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0981" w14:textId="77777777" w:rsidR="006479FB" w:rsidRDefault="006479FB" w:rsidP="006479F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09010982" w14:textId="77777777" w:rsidR="00E62D8F" w:rsidRDefault="006479FB" w:rsidP="006479F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E62D8F">
        <w:rPr>
          <w:b/>
          <w:sz w:val="24"/>
          <w:szCs w:val="24"/>
          <w:lang w:val="lt-LT"/>
        </w:rPr>
        <w:t xml:space="preserve">PRITARIMO IKIMOKYKLINIO UGDYMO PROGRAMOMS </w:t>
      </w:r>
    </w:p>
    <w:p w14:paraId="09010983" w14:textId="77777777" w:rsidR="006479FB" w:rsidRDefault="006479FB" w:rsidP="006479F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09010984" w14:textId="77777777" w:rsidR="006479FB" w:rsidRDefault="006479FB" w:rsidP="006479FB">
      <w:pPr>
        <w:rPr>
          <w:sz w:val="24"/>
          <w:szCs w:val="24"/>
          <w:lang w:val="lt-LT"/>
        </w:rPr>
      </w:pPr>
    </w:p>
    <w:p w14:paraId="09010985" w14:textId="5ED153ED" w:rsidR="006479FB" w:rsidRDefault="006479FB" w:rsidP="006479F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2023-07-</w:t>
      </w:r>
      <w:r w:rsidR="00B140B0">
        <w:rPr>
          <w:sz w:val="24"/>
          <w:szCs w:val="24"/>
          <w:lang w:val="lt-LT"/>
        </w:rPr>
        <w:t>27</w:t>
      </w:r>
    </w:p>
    <w:p w14:paraId="09010986" w14:textId="77777777" w:rsidR="006479FB" w:rsidRDefault="006479FB" w:rsidP="006479FB">
      <w:pPr>
        <w:jc w:val="center"/>
        <w:rPr>
          <w:i/>
          <w:sz w:val="24"/>
          <w:szCs w:val="24"/>
          <w:lang w:val="lt-LT"/>
        </w:rPr>
      </w:pPr>
    </w:p>
    <w:p w14:paraId="09010987" w14:textId="77777777" w:rsidR="006479FB" w:rsidRDefault="006479FB" w:rsidP="006479F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Audronė Rekertienė, Švietimo ir sporto skyriaus vyriausioji specialistė</w:t>
      </w:r>
    </w:p>
    <w:p w14:paraId="09010988" w14:textId="77777777" w:rsidR="006479FB" w:rsidRDefault="006479FB" w:rsidP="006479F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Rita Elmonienė, Švietimo ir sporto skyriaus vedėjo pavaduotoja</w:t>
      </w:r>
    </w:p>
    <w:tbl>
      <w:tblPr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2688"/>
        <w:gridCol w:w="6711"/>
      </w:tblGrid>
      <w:tr w:rsidR="006479FB" w:rsidRPr="00E00FD7" w14:paraId="0901098F" w14:textId="77777777" w:rsidTr="006479FB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89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98A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901098B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  <w:p w14:paraId="0901098C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  <w:p w14:paraId="0901098D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8E" w14:textId="62904884" w:rsidR="006479FB" w:rsidRPr="00915CA8" w:rsidRDefault="00915CA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915CA8">
              <w:rPr>
                <w:sz w:val="24"/>
                <w:szCs w:val="24"/>
                <w:lang w:val="lt-LT" w:eastAsia="lt-LT"/>
              </w:rPr>
              <w:t xml:space="preserve">Vadovaujantis </w:t>
            </w:r>
            <w:r w:rsidRPr="00915CA8">
              <w:rPr>
                <w:color w:val="000000"/>
                <w:sz w:val="24"/>
                <w:szCs w:val="24"/>
                <w:lang w:val="lt-LT" w:eastAsia="lt-LT"/>
              </w:rPr>
              <w:t>Lietuvos Respublikos švietimo ir mokslo ministro 2005 m. balandžio 18 d. Nr. ĮSAK-627 „</w:t>
            </w:r>
            <w:r w:rsidRPr="00915CA8">
              <w:rPr>
                <w:i/>
                <w:color w:val="000000"/>
                <w:sz w:val="24"/>
                <w:szCs w:val="24"/>
                <w:lang w:val="lt-LT" w:eastAsia="lt-LT"/>
              </w:rPr>
              <w:t>Dėl ikimokyklinio ug</w:t>
            </w:r>
            <w:r w:rsidR="006C0237">
              <w:rPr>
                <w:i/>
                <w:color w:val="000000"/>
                <w:sz w:val="24"/>
                <w:szCs w:val="24"/>
                <w:lang w:val="lt-LT" w:eastAsia="lt-LT"/>
              </w:rPr>
              <w:t>dymo programų kriterijų aprašo“ 2 p. ir</w:t>
            </w:r>
            <w:r w:rsidRPr="00915CA8">
              <w:rPr>
                <w:color w:val="000000"/>
                <w:sz w:val="24"/>
                <w:szCs w:val="24"/>
                <w:lang w:val="lt-LT" w:eastAsia="lt-LT"/>
              </w:rPr>
              <w:t xml:space="preserve"> 3 p. </w:t>
            </w:r>
            <w:r w:rsidRPr="00915CA8">
              <w:rPr>
                <w:sz w:val="24"/>
                <w:szCs w:val="24"/>
                <w:lang w:val="lt-LT" w:eastAsia="lt-LT"/>
              </w:rPr>
              <w:t>ikimokyklinį ugdymą organizuojančiose įstaigose atnaujinti ikimokyklinio ugdymo programą ir gauti Rokiškio rajono savivaldybės tarybos pritarimą.</w:t>
            </w:r>
          </w:p>
        </w:tc>
      </w:tr>
      <w:tr w:rsidR="006479FB" w14:paraId="09010995" w14:textId="77777777" w:rsidTr="006479FB">
        <w:trPr>
          <w:trHeight w:val="14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90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91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9010992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994" w14:textId="3EEC5050" w:rsidR="006479FB" w:rsidRDefault="0003393B" w:rsidP="00E6184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</w:t>
            </w:r>
            <w:r w:rsidRPr="0003393B">
              <w:rPr>
                <w:color w:val="000000"/>
                <w:sz w:val="24"/>
                <w:szCs w:val="24"/>
                <w:lang w:val="lt-LT" w:eastAsia="lt-LT"/>
              </w:rPr>
              <w:t>vietimo įstatymo</w:t>
            </w:r>
            <w:r>
              <w:rPr>
                <w:i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7 straipsnio 4</w:t>
            </w:r>
            <w:r w:rsidRPr="00E61843">
              <w:rPr>
                <w:color w:val="000000" w:themeColor="text1"/>
                <w:sz w:val="24"/>
                <w:szCs w:val="24"/>
                <w:lang w:val="lt-LT"/>
              </w:rPr>
              <w:t xml:space="preserve"> dalimi</w:t>
            </w:r>
            <w:r w:rsidR="00E61843">
              <w:rPr>
                <w:color w:val="000000" w:themeColor="text1"/>
                <w:sz w:val="24"/>
                <w:szCs w:val="24"/>
                <w:lang w:val="lt-LT"/>
              </w:rPr>
              <w:t xml:space="preserve"> (</w:t>
            </w:r>
            <w:r w:rsidR="00E61843" w:rsidRPr="00E61843">
              <w:rPr>
                <w:i/>
                <w:color w:val="000000" w:themeColor="text1"/>
                <w:sz w:val="24"/>
                <w:szCs w:val="24"/>
                <w:lang w:val="lt-LT"/>
              </w:rPr>
              <w:t>ikimokyklinio ugdymo programą, parengtą pagal švietimo ir mokslo ministro patvirtintus ikimokyklinio ugdymo kriterijus, vykdo ikimokyklinio ugdymo, bendrojo ugdymo mokyklos, laisvasis mokytojas ar kt. švietimo tiekėjai</w:t>
            </w:r>
            <w:r w:rsidR="00D242E7">
              <w:rPr>
                <w:color w:val="000000" w:themeColor="text1"/>
                <w:sz w:val="24"/>
                <w:szCs w:val="24"/>
                <w:lang w:val="lt-LT"/>
              </w:rPr>
              <w:t xml:space="preserve">), </w:t>
            </w:r>
            <w:r w:rsidR="006479FB">
              <w:rPr>
                <w:sz w:val="24"/>
                <w:szCs w:val="24"/>
                <w:lang w:val="lt-LT"/>
              </w:rPr>
              <w:t>Vietos savivaldos įstatymo 6 straipsnio 1 dalies 8 punktu (</w:t>
            </w:r>
            <w:r w:rsidR="006479FB" w:rsidRPr="00E61843">
              <w:rPr>
                <w:i/>
                <w:color w:val="000000" w:themeColor="text1"/>
                <w:sz w:val="24"/>
                <w:szCs w:val="24"/>
                <w:lang w:val="lt-LT"/>
              </w:rPr>
              <w:t>savarankiška savivaldybės funkcija ikimokyklinio ugdymo, vaikų užimtumo organizavimas</w:t>
            </w:r>
            <w:r w:rsidR="006479FB">
              <w:rPr>
                <w:color w:val="434343"/>
                <w:sz w:val="24"/>
                <w:szCs w:val="24"/>
                <w:lang w:val="lt-LT"/>
              </w:rPr>
              <w:t>)</w:t>
            </w:r>
            <w:r w:rsidR="0068688C">
              <w:rPr>
                <w:sz w:val="24"/>
                <w:szCs w:val="24"/>
                <w:lang w:val="lt-LT" w:eastAsia="lt-LT"/>
              </w:rPr>
              <w:t xml:space="preserve">, Ikimokyklinio ugdymo kriterijų aprašas, patvirtintas </w:t>
            </w:r>
            <w:r w:rsidR="0068688C" w:rsidRPr="00915CA8">
              <w:rPr>
                <w:color w:val="000000"/>
                <w:sz w:val="24"/>
                <w:szCs w:val="24"/>
                <w:lang w:val="lt-LT" w:eastAsia="lt-LT"/>
              </w:rPr>
              <w:t xml:space="preserve">Lietuvos Respublikos švietimo ir mokslo ministro 2005 m. balandžio 18 d. Nr. ĮSAK-627 </w:t>
            </w:r>
            <w:r w:rsidR="0068688C" w:rsidRPr="00E61843">
              <w:rPr>
                <w:color w:val="000000"/>
                <w:sz w:val="24"/>
                <w:szCs w:val="24"/>
                <w:lang w:val="lt-LT" w:eastAsia="lt-LT"/>
              </w:rPr>
              <w:t>„Dėl ikimokyklinio ugdymo programų kriterijų aprašo“</w:t>
            </w:r>
          </w:p>
        </w:tc>
      </w:tr>
      <w:tr w:rsidR="006479FB" w:rsidRPr="00E00FD7" w14:paraId="0901099D" w14:textId="77777777" w:rsidTr="006479FB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96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997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09010998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  <w:p w14:paraId="09010999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  <w:p w14:paraId="0901099A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  <w:p w14:paraId="0901099B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9C" w14:textId="25A1315A" w:rsidR="006479FB" w:rsidRDefault="00915CA8" w:rsidP="00D242E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Atnaujintos ikimokyklinio ugdymo </w:t>
            </w:r>
            <w:r w:rsidR="0003393B">
              <w:rPr>
                <w:sz w:val="24"/>
                <w:szCs w:val="24"/>
                <w:lang w:val="lt-LT"/>
              </w:rPr>
              <w:t>programos Rokiškio lopšelio-darželio ,,Varpelis“</w:t>
            </w:r>
            <w:r w:rsidR="00D242E7">
              <w:rPr>
                <w:sz w:val="24"/>
                <w:szCs w:val="24"/>
                <w:lang w:val="lt-LT"/>
              </w:rPr>
              <w:t xml:space="preserve"> ikimokyklinio ugdymo programa ,,Pažinimo taku“</w:t>
            </w:r>
            <w:r w:rsidR="0003393B">
              <w:rPr>
                <w:sz w:val="24"/>
                <w:szCs w:val="24"/>
                <w:lang w:val="lt-LT"/>
              </w:rPr>
              <w:t>, Rokiškio lopšelio-darželio ,,Pumpurėlis“</w:t>
            </w:r>
            <w:r w:rsidR="00D242E7">
              <w:rPr>
                <w:sz w:val="24"/>
                <w:szCs w:val="24"/>
                <w:lang w:val="lt-LT"/>
              </w:rPr>
              <w:t xml:space="preserve"> ikimokyklinio ugdymo programa ,</w:t>
            </w:r>
            <w:r w:rsidR="0003393B">
              <w:rPr>
                <w:sz w:val="24"/>
                <w:szCs w:val="24"/>
                <w:lang w:val="lt-LT"/>
              </w:rPr>
              <w:t>,</w:t>
            </w:r>
            <w:r w:rsidR="00D242E7">
              <w:rPr>
                <w:sz w:val="24"/>
                <w:szCs w:val="24"/>
                <w:lang w:val="lt-LT"/>
              </w:rPr>
              <w:t>Pagauk vaikystės aitvarą“,</w:t>
            </w:r>
            <w:r w:rsidR="0003393B">
              <w:rPr>
                <w:sz w:val="24"/>
                <w:szCs w:val="24"/>
                <w:lang w:val="lt-LT"/>
              </w:rPr>
              <w:t xml:space="preserve"> Rokiškio lopšelio-darželio ,,Nykštukas“</w:t>
            </w:r>
            <w:r w:rsidR="00D242E7">
              <w:rPr>
                <w:sz w:val="24"/>
                <w:szCs w:val="24"/>
                <w:lang w:val="lt-LT"/>
              </w:rPr>
              <w:t xml:space="preserve"> ikimokyklinio ugdymo programa ,,Mažais nykštukų žingsneliais“</w:t>
            </w:r>
            <w:r w:rsidR="0003393B">
              <w:rPr>
                <w:sz w:val="24"/>
                <w:szCs w:val="24"/>
                <w:lang w:val="lt-LT"/>
              </w:rPr>
              <w:t>, Rokiškio r. Juodupės lopšelio-darželio, Rokiškio mokyklos-darželio ,,Ąžuoliukas“, Rokiškio r. Obelių gimnazijos ikimokyklinio ir priešmokyklinio skyriaus</w:t>
            </w:r>
            <w:r w:rsidR="00D242E7">
              <w:rPr>
                <w:sz w:val="24"/>
                <w:szCs w:val="24"/>
                <w:lang w:val="lt-LT"/>
              </w:rPr>
              <w:t xml:space="preserve"> ikimokyklinio ugdymo programa ,,Vaikystės takeliu“</w:t>
            </w:r>
            <w:r w:rsidR="0003393B">
              <w:rPr>
                <w:sz w:val="24"/>
                <w:szCs w:val="24"/>
                <w:lang w:val="lt-LT"/>
              </w:rPr>
              <w:t xml:space="preserve">, Rokiškio r. Kamajų gimnazijos </w:t>
            </w:r>
            <w:r w:rsidR="00AD644C">
              <w:rPr>
                <w:sz w:val="24"/>
                <w:szCs w:val="24"/>
                <w:lang w:val="lt-LT"/>
              </w:rPr>
              <w:t xml:space="preserve">ikimokyklinio </w:t>
            </w:r>
            <w:r w:rsidR="0003393B">
              <w:rPr>
                <w:sz w:val="24"/>
                <w:szCs w:val="24"/>
                <w:lang w:val="lt-LT"/>
              </w:rPr>
              <w:t xml:space="preserve"> skyriaus</w:t>
            </w:r>
            <w:r w:rsidR="00B77DC6">
              <w:rPr>
                <w:sz w:val="24"/>
                <w:szCs w:val="24"/>
                <w:lang w:val="lt-LT"/>
              </w:rPr>
              <w:t xml:space="preserve"> ikimokyklinio ugdymo programa ,,Vaikystės“</w:t>
            </w:r>
            <w:r w:rsidR="0003393B">
              <w:rPr>
                <w:sz w:val="24"/>
                <w:szCs w:val="24"/>
                <w:lang w:val="lt-LT"/>
              </w:rPr>
              <w:t>, Rokiškio Senamiesčio progimnazijos Laibgalių ikimokyklinio ir priešmokyklinio ugdymo skyriaus</w:t>
            </w:r>
            <w:r w:rsidR="00B77DC6">
              <w:rPr>
                <w:sz w:val="24"/>
                <w:szCs w:val="24"/>
                <w:lang w:val="lt-LT"/>
              </w:rPr>
              <w:t xml:space="preserve"> ikimokyklinio ugdymo programa ,,Laiminga vaikystė“</w:t>
            </w:r>
            <w:r w:rsidR="0003393B">
              <w:rPr>
                <w:sz w:val="24"/>
                <w:szCs w:val="24"/>
                <w:lang w:val="lt-LT"/>
              </w:rPr>
              <w:t>, Rokiškio r. Pandėlio universalaus daugiafunkcio centro, Rokiškio r. Panemunėlio universalaus daugiafunkcio centro.</w:t>
            </w:r>
            <w:r w:rsidR="00D242E7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6479FB" w14:paraId="090109A3" w14:textId="77777777" w:rsidTr="006479FB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9E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99F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90109A0" w14:textId="77777777" w:rsidR="006479FB" w:rsidRDefault="00647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9A1" w14:textId="77777777" w:rsidR="006479FB" w:rsidRDefault="000D2C0B">
            <w:pPr>
              <w:tabs>
                <w:tab w:val="left" w:pos="99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Mokymo lėšos</w:t>
            </w:r>
            <w:r w:rsidR="006479FB">
              <w:rPr>
                <w:bCs/>
                <w:sz w:val="24"/>
                <w:szCs w:val="24"/>
                <w:lang w:val="lt-LT"/>
              </w:rPr>
              <w:t xml:space="preserve">. </w:t>
            </w:r>
          </w:p>
          <w:p w14:paraId="090109A2" w14:textId="77777777" w:rsidR="006479FB" w:rsidRDefault="006479FB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6479FB" w14:paraId="090109A7" w14:textId="77777777" w:rsidTr="006479FB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4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5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9A6" w14:textId="3AD4719A" w:rsidR="006479FB" w:rsidRDefault="000146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6479FB" w14:paraId="090109AB" w14:textId="77777777" w:rsidTr="006479FB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8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9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highlight w:val="white"/>
                <w:lang w:val="lt-LT"/>
              </w:rPr>
              <w:t xml:space="preserve">Kiti sprendimui priimti reikalingi pagrindimai, </w:t>
            </w:r>
            <w:r>
              <w:rPr>
                <w:color w:val="000000"/>
                <w:sz w:val="24"/>
                <w:szCs w:val="24"/>
                <w:highlight w:val="white"/>
                <w:lang w:val="lt-LT"/>
              </w:rPr>
              <w:lastRenderedPageBreak/>
              <w:t>skaičiavimai ar paaiškinimai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A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Projektas neprieštarauja galiojantiems teisės aktams.</w:t>
            </w:r>
          </w:p>
        </w:tc>
      </w:tr>
      <w:tr w:rsidR="006479FB" w14:paraId="090109AF" w14:textId="77777777" w:rsidTr="006479FB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C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D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09AE" w14:textId="77777777" w:rsidR="006479FB" w:rsidRDefault="00647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90109B0" w14:textId="77777777" w:rsidR="00B226F2" w:rsidRDefault="00B226F2"/>
    <w:sectPr w:rsidR="00B226F2" w:rsidSect="00E00FD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FB"/>
    <w:rsid w:val="00014681"/>
    <w:rsid w:val="00027068"/>
    <w:rsid w:val="0003393B"/>
    <w:rsid w:val="000D2C0B"/>
    <w:rsid w:val="006479FB"/>
    <w:rsid w:val="00663D7D"/>
    <w:rsid w:val="0068688C"/>
    <w:rsid w:val="006C0237"/>
    <w:rsid w:val="00915CA8"/>
    <w:rsid w:val="00AD644C"/>
    <w:rsid w:val="00B140B0"/>
    <w:rsid w:val="00B226F2"/>
    <w:rsid w:val="00B77DC6"/>
    <w:rsid w:val="00D242E7"/>
    <w:rsid w:val="00E00FD7"/>
    <w:rsid w:val="00E61843"/>
    <w:rsid w:val="00E6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097C"/>
  <w15:docId w15:val="{E9A7E404-A22E-4C4C-A0AA-8A744740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3</cp:revision>
  <dcterms:created xsi:type="dcterms:W3CDTF">2023-07-13T10:20:00Z</dcterms:created>
  <dcterms:modified xsi:type="dcterms:W3CDTF">2023-07-13T10:20:00Z</dcterms:modified>
</cp:coreProperties>
</file>